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before="0" w:lineRule="auto"/>
        <w:rPr>
          <w:rFonts w:ascii="Calibri" w:cs="Calibri" w:eastAsia="Calibri" w:hAnsi="Calibri"/>
          <w:b w:val="1"/>
          <w:color w:val="242424"/>
        </w:rPr>
      </w:pPr>
      <w:r w:rsidDel="00000000" w:rsidR="00000000" w:rsidRPr="00000000">
        <w:rPr>
          <w:rFonts w:ascii="Calibri" w:cs="Calibri" w:eastAsia="Calibri" w:hAnsi="Calibri"/>
          <w:b w:val="1"/>
          <w:color w:val="242424"/>
          <w:rtl w:val="0"/>
        </w:rPr>
        <w:t xml:space="preserve">Õiguskantsler</w:t>
      </w:r>
    </w:p>
    <w:p w:rsidR="00000000" w:rsidDel="00000000" w:rsidP="00000000" w:rsidRDefault="00000000" w:rsidRPr="00000000" w14:paraId="00000002">
      <w:pPr>
        <w:spacing w:after="0" w:before="0" w:lineRule="auto"/>
        <w:rPr>
          <w:rFonts w:ascii="Calibri" w:cs="Calibri" w:eastAsia="Calibri" w:hAnsi="Calibri"/>
          <w:color w:val="242424"/>
        </w:rPr>
      </w:pPr>
      <w:r w:rsidDel="00000000" w:rsidR="00000000" w:rsidRPr="00000000">
        <w:rPr>
          <w:rFonts w:ascii="Calibri" w:cs="Calibri" w:eastAsia="Calibri" w:hAnsi="Calibri"/>
          <w:color w:val="242424"/>
          <w:rtl w:val="0"/>
        </w:rPr>
        <w:t xml:space="preserve">Kohtu 8 </w:t>
      </w:r>
    </w:p>
    <w:p w:rsidR="00000000" w:rsidDel="00000000" w:rsidP="00000000" w:rsidRDefault="00000000" w:rsidRPr="00000000" w14:paraId="00000003">
      <w:pPr>
        <w:spacing w:after="0" w:before="0" w:lineRule="auto"/>
        <w:rPr>
          <w:rFonts w:ascii="Calibri" w:cs="Calibri" w:eastAsia="Calibri" w:hAnsi="Calibri"/>
          <w:color w:val="242424"/>
        </w:rPr>
      </w:pPr>
      <w:hyperlink r:id="rId7">
        <w:r w:rsidDel="00000000" w:rsidR="00000000" w:rsidRPr="00000000">
          <w:rPr>
            <w:rFonts w:ascii="Calibri" w:cs="Calibri" w:eastAsia="Calibri" w:hAnsi="Calibri"/>
            <w:color w:val="1155cc"/>
            <w:u w:val="single"/>
            <w:rtl w:val="0"/>
          </w:rPr>
          <w:t xml:space="preserve">info@oiguskantsler.ee</w:t>
        </w:r>
      </w:hyperlink>
      <w:r w:rsidDel="00000000" w:rsidR="00000000" w:rsidRPr="00000000">
        <w:rPr>
          <w:rFonts w:ascii="Calibri" w:cs="Calibri" w:eastAsia="Calibri" w:hAnsi="Calibri"/>
          <w:color w:val="242424"/>
          <w:rtl w:val="0"/>
        </w:rPr>
        <w:t xml:space="preserve"> </w:t>
      </w:r>
    </w:p>
    <w:p w:rsidR="00000000" w:rsidDel="00000000" w:rsidP="00000000" w:rsidRDefault="00000000" w:rsidRPr="00000000" w14:paraId="00000004">
      <w:pPr>
        <w:spacing w:after="0" w:before="0" w:lineRule="auto"/>
        <w:rPr>
          <w:rFonts w:ascii="Calibri" w:cs="Calibri" w:eastAsia="Calibri" w:hAnsi="Calibri"/>
          <w:color w:val="242424"/>
        </w:rPr>
      </w:pPr>
      <w:r w:rsidDel="00000000" w:rsidR="00000000" w:rsidRPr="00000000">
        <w:rPr>
          <w:rtl w:val="0"/>
        </w:rPr>
      </w:r>
    </w:p>
    <w:p w:rsidR="00000000" w:rsidDel="00000000" w:rsidP="00000000" w:rsidRDefault="00000000" w:rsidRPr="00000000" w14:paraId="00000005">
      <w:pPr>
        <w:spacing w:after="0" w:before="0" w:lineRule="auto"/>
        <w:jc w:val="right"/>
        <w:rPr>
          <w:rFonts w:ascii="Calibri" w:cs="Calibri" w:eastAsia="Calibri" w:hAnsi="Calibri"/>
          <w:color w:val="242424"/>
        </w:rPr>
      </w:pPr>
      <w:r w:rsidDel="00000000" w:rsidR="00000000" w:rsidRPr="00000000">
        <w:rPr>
          <w:rFonts w:ascii="Calibri" w:cs="Calibri" w:eastAsia="Calibri" w:hAnsi="Calibri"/>
          <w:color w:val="242424"/>
          <w:rtl w:val="0"/>
        </w:rPr>
        <w:t xml:space="preserve">Meie 05.08.2025 KL 112-25</w:t>
      </w:r>
    </w:p>
    <w:p w:rsidR="00000000" w:rsidDel="00000000" w:rsidP="00000000" w:rsidRDefault="00000000" w:rsidRPr="00000000" w14:paraId="00000006">
      <w:pPr>
        <w:spacing w:after="240" w:before="240" w:lineRule="auto"/>
        <w:rPr>
          <w:rFonts w:ascii="Calibri" w:cs="Calibri" w:eastAsia="Calibri" w:hAnsi="Calibri"/>
          <w:b w:val="1"/>
          <w:color w:val="242424"/>
        </w:rPr>
      </w:pPr>
      <w:r w:rsidDel="00000000" w:rsidR="00000000" w:rsidRPr="00000000">
        <w:rPr>
          <w:rFonts w:ascii="Calibri" w:cs="Calibri" w:eastAsia="Calibri" w:hAnsi="Calibri"/>
          <w:b w:val="1"/>
          <w:color w:val="242424"/>
          <w:rtl w:val="0"/>
        </w:rPr>
        <w:t xml:space="preserve">Tarbijahuvidest seoses seadusjärgsete monopolide hinnakujundusega</w:t>
      </w:r>
    </w:p>
    <w:p w:rsidR="00000000" w:rsidDel="00000000" w:rsidP="00000000" w:rsidRDefault="00000000" w:rsidRPr="00000000" w14:paraId="00000007">
      <w:pPr>
        <w:spacing w:after="240" w:before="240" w:lineRule="auto"/>
        <w:rPr>
          <w:rFonts w:ascii="Calibri" w:cs="Calibri" w:eastAsia="Calibri" w:hAnsi="Calibri"/>
          <w:color w:val="242424"/>
        </w:rPr>
      </w:pPr>
      <w:r w:rsidDel="00000000" w:rsidR="00000000" w:rsidRPr="00000000">
        <w:rPr>
          <w:rFonts w:ascii="Calibri" w:cs="Calibri" w:eastAsia="Calibri" w:hAnsi="Calibri"/>
          <w:color w:val="242424"/>
          <w:rtl w:val="0"/>
        </w:rPr>
        <w:t xml:space="preserve">Austatud õiguskantsler Ülle Madise. Eesti Omanike Keskliidu (EOKL) pöördub Teie poole seoses ELTS, MGS, KKS ja ÜVVKS alusel tegutsevate monopolide (seadusjärgsed monopolid) hinnakujundusega. Eelkõige teeb EOKL´ile muret seadusjärgsete monopolide üle järelevalvet teostavate institutsioonide praktika, mis on omanike liidu hinnangul tarbija huvidega vastuolus. Näiteks on Konkurentsiamet Tarbija kaugküttepiirkonnas kooskõlastatud ebamõistlikult kõrge soojuse hinna kohta mh öelnud, et ameti kohustuseks on tagada seadusjärgse monopoli kasumlikkus, ja vaatamata asjaolule, et tema hinnatase ületab mitmekordselt teiste lähipiirkonna kaugkütte ettevõtjate hinnataset.</w:t>
      </w:r>
    </w:p>
    <w:p w:rsidR="00000000" w:rsidDel="00000000" w:rsidP="00000000" w:rsidRDefault="00000000" w:rsidRPr="00000000" w14:paraId="00000008">
      <w:pPr>
        <w:spacing w:after="240" w:before="240" w:lineRule="auto"/>
        <w:rPr>
          <w:rFonts w:ascii="Calibri" w:cs="Calibri" w:eastAsia="Calibri" w:hAnsi="Calibri"/>
          <w:color w:val="242424"/>
        </w:rPr>
      </w:pPr>
      <w:r w:rsidDel="00000000" w:rsidR="00000000" w:rsidRPr="00000000">
        <w:rPr>
          <w:rFonts w:ascii="Calibri" w:cs="Calibri" w:eastAsia="Calibri" w:hAnsi="Calibri"/>
          <w:color w:val="242424"/>
          <w:rtl w:val="0"/>
        </w:rPr>
        <w:t xml:space="preserve">Kohalikel omavalitsustel, mis on teatavasti peamised veemonopolide omanikud, on halvaks kombeks vaadata ennekõike oma ettevõtte kasumlikkust, selmet parandada efektsiivsust, näiteks naaberomavalitsuse vee-ettevõtjaga liitumise kaudu. Ja nii ongi (koostöös Konkurentsiameti „kohustusega“) tekkinud mitmes KOV-is ebaterve olukord, kus veemonopoli kasumimarginaal on stabiilselt üle 30% ning hinna erinevused on neljakordsed.</w:t>
      </w:r>
    </w:p>
    <w:p w:rsidR="00000000" w:rsidDel="00000000" w:rsidP="00000000" w:rsidRDefault="00000000" w:rsidRPr="00000000" w14:paraId="00000009">
      <w:pPr>
        <w:spacing w:after="240" w:before="240" w:lineRule="auto"/>
        <w:rPr>
          <w:rFonts w:ascii="Calibri" w:cs="Calibri" w:eastAsia="Calibri" w:hAnsi="Calibri"/>
          <w:color w:val="242424"/>
        </w:rPr>
      </w:pPr>
      <w:r w:rsidDel="00000000" w:rsidR="00000000" w:rsidRPr="00000000">
        <w:rPr>
          <w:rFonts w:ascii="Calibri" w:cs="Calibri" w:eastAsia="Calibri" w:hAnsi="Calibri"/>
          <w:color w:val="242424"/>
          <w:rtl w:val="0"/>
        </w:rPr>
        <w:t xml:space="preserve">Uurivas ajakirjanduses avaldatud info põhjal (Märja alevik ja Loksa linn kaugküttevõrk) ei teosta seadusjärgsetele monopolidele toetuseid jagav Keskkonnainvesteeringute Keskus sisulist kontrolli monopolide investeeringute, mistõttu võib saada tarbijale hinnatõus osaks ka siis, kui teenuse kvaliteedis midagi paremuse suunas ei muutu.</w:t>
      </w:r>
    </w:p>
    <w:p w:rsidR="00000000" w:rsidDel="00000000" w:rsidP="00000000" w:rsidRDefault="00000000" w:rsidRPr="00000000" w14:paraId="0000000A">
      <w:pPr>
        <w:spacing w:after="240" w:before="240" w:lineRule="auto"/>
        <w:rPr>
          <w:rFonts w:ascii="Calibri" w:cs="Calibri" w:eastAsia="Calibri" w:hAnsi="Calibri"/>
          <w:color w:val="242424"/>
        </w:rPr>
      </w:pPr>
      <w:r w:rsidDel="00000000" w:rsidR="00000000" w:rsidRPr="00000000">
        <w:rPr>
          <w:rFonts w:ascii="Calibri" w:cs="Calibri" w:eastAsia="Calibri" w:hAnsi="Calibri"/>
          <w:color w:val="242424"/>
          <w:rtl w:val="0"/>
        </w:rPr>
        <w:t xml:space="preserve">EOKL peab lühinägelikuks ja tarbijaõiguse jämedaks rikkumiseks (vt AvTS § 28 lg 1 p 26 ja 27) ka praktikat, mille kohaselt varjavad seadusjärgsed monopolid, Konkurentsiamet ja KOV-id hinnakujunduse aluseks olevaid andmeid ärisaladuse ettekäändel. Kontrollimatu ja ebavõrdse hinnatõusu tingimustes võimendub üha enam nn „viimane kustutab tule“ probleem vee- ja </w:t>
      </w:r>
      <w:r w:rsidDel="00000000" w:rsidR="00000000" w:rsidRPr="00000000">
        <w:rPr>
          <w:rFonts w:ascii="Calibri" w:cs="Calibri" w:eastAsia="Calibri" w:hAnsi="Calibri"/>
          <w:color w:val="242424"/>
          <w:rtl w:val="0"/>
        </w:rPr>
        <w:t xml:space="preserve">kaugküttesektoris</w:t>
      </w:r>
      <w:r w:rsidDel="00000000" w:rsidR="00000000" w:rsidRPr="00000000">
        <w:rPr>
          <w:rFonts w:ascii="Calibri" w:cs="Calibri" w:eastAsia="Calibri" w:hAnsi="Calibri"/>
          <w:color w:val="242424"/>
          <w:rtl w:val="0"/>
        </w:rPr>
        <w:t xml:space="preserve">, kus ebamõistlikult kõrge hinna tõttu on üha rohkem tarbijaid sunnitud end teenusest „lahti ühendama“, mis kasvatab omakorda lumepallina teenust edasi ostvate tarbijate hinnataset.</w:t>
      </w:r>
    </w:p>
    <w:p w:rsidR="00000000" w:rsidDel="00000000" w:rsidP="00000000" w:rsidRDefault="00000000" w:rsidRPr="00000000" w14:paraId="0000000B">
      <w:pPr>
        <w:spacing w:after="240" w:before="240" w:lineRule="auto"/>
        <w:rPr>
          <w:rFonts w:ascii="Calibri" w:cs="Calibri" w:eastAsia="Calibri" w:hAnsi="Calibri"/>
          <w:color w:val="242424"/>
        </w:rPr>
      </w:pPr>
      <w:r w:rsidDel="00000000" w:rsidR="00000000" w:rsidRPr="00000000">
        <w:rPr>
          <w:rFonts w:ascii="Calibri" w:cs="Calibri" w:eastAsia="Calibri" w:hAnsi="Calibri"/>
          <w:color w:val="242424"/>
          <w:rtl w:val="0"/>
        </w:rPr>
        <w:t xml:space="preserve">Võttes arvesse eeltoodut palub EOKL Teid võtta seadusjärgsete monopolide hinnakujundus, nende läbipaistvus ja efektiivsus kõrgendatud tähelepanu alla. Juhul, kui Teil on soovitusi ja ettepanekuid, kuidas tarbijate huve püstitatud probleemide osas paremini kaitsta, siis on EOKL kõikidele ettepanekutele avatud.</w:t>
      </w:r>
    </w:p>
    <w:p w:rsidR="00000000" w:rsidDel="00000000" w:rsidP="00000000" w:rsidRDefault="00000000" w:rsidRPr="00000000" w14:paraId="0000000C">
      <w:pPr>
        <w:spacing w:after="0" w:before="0" w:lineRule="auto"/>
        <w:rPr>
          <w:rFonts w:ascii="Calibri" w:cs="Calibri" w:eastAsia="Calibri" w:hAnsi="Calibri"/>
          <w:color w:val="242424"/>
        </w:rPr>
      </w:pPr>
      <w:r w:rsidDel="00000000" w:rsidR="00000000" w:rsidRPr="00000000">
        <w:rPr>
          <w:rFonts w:ascii="Calibri" w:cs="Calibri" w:eastAsia="Calibri" w:hAnsi="Calibri"/>
          <w:color w:val="242424"/>
          <w:rtl w:val="0"/>
        </w:rPr>
        <w:t xml:space="preserve">Lugupidamisega,</w:t>
      </w:r>
    </w:p>
    <w:p w:rsidR="00000000" w:rsidDel="00000000" w:rsidP="00000000" w:rsidRDefault="00000000" w:rsidRPr="00000000" w14:paraId="0000000D">
      <w:pPr>
        <w:spacing w:after="0" w:before="0" w:lineRule="auto"/>
        <w:rPr>
          <w:rFonts w:ascii="Calibri" w:cs="Calibri" w:eastAsia="Calibri" w:hAnsi="Calibri"/>
          <w:color w:val="242424"/>
        </w:rPr>
      </w:pPr>
      <w:r w:rsidDel="00000000" w:rsidR="00000000" w:rsidRPr="00000000">
        <w:rPr>
          <w:rtl w:val="0"/>
        </w:rPr>
      </w:r>
    </w:p>
    <w:p w:rsidR="00000000" w:rsidDel="00000000" w:rsidP="00000000" w:rsidRDefault="00000000" w:rsidRPr="00000000" w14:paraId="0000000E">
      <w:pPr>
        <w:spacing w:after="0" w:before="0" w:lineRule="auto"/>
        <w:rPr>
          <w:rFonts w:ascii="Calibri" w:cs="Calibri" w:eastAsia="Calibri" w:hAnsi="Calibri"/>
          <w:color w:val="242424"/>
        </w:rPr>
      </w:pPr>
      <w:r w:rsidDel="00000000" w:rsidR="00000000" w:rsidRPr="00000000">
        <w:rPr>
          <w:rFonts w:ascii="Calibri" w:cs="Calibri" w:eastAsia="Calibri" w:hAnsi="Calibri"/>
          <w:color w:val="242424"/>
          <w:rtl w:val="0"/>
        </w:rPr>
        <w:t xml:space="preserve">Andry Krass</w:t>
      </w:r>
    </w:p>
    <w:p w:rsidR="00000000" w:rsidDel="00000000" w:rsidP="00000000" w:rsidRDefault="00000000" w:rsidRPr="00000000" w14:paraId="0000000F">
      <w:pPr>
        <w:spacing w:after="0" w:before="0" w:lineRule="auto"/>
        <w:rPr>
          <w:rFonts w:ascii="Calibri" w:cs="Calibri" w:eastAsia="Calibri" w:hAnsi="Calibri"/>
          <w:color w:val="242424"/>
        </w:rPr>
      </w:pPr>
      <w:r w:rsidDel="00000000" w:rsidR="00000000" w:rsidRPr="00000000">
        <w:rPr>
          <w:rFonts w:ascii="Calibri" w:cs="Calibri" w:eastAsia="Calibri" w:hAnsi="Calibri"/>
          <w:color w:val="242424"/>
          <w:rtl w:val="0"/>
        </w:rPr>
        <w:t xml:space="preserve">Juhatuse esimees</w:t>
      </w:r>
    </w:p>
    <w:p w:rsidR="00000000" w:rsidDel="00000000" w:rsidP="00000000" w:rsidRDefault="00000000" w:rsidRPr="00000000" w14:paraId="00000010">
      <w:pPr>
        <w:spacing w:after="240" w:before="240" w:lineRule="auto"/>
        <w:rPr>
          <w:rFonts w:ascii="Calibri" w:cs="Calibri" w:eastAsia="Calibri" w:hAnsi="Calibri"/>
          <w:color w:val="242424"/>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6840" w:w="11907" w:orient="portrait"/>
      <w:pgMar w:bottom="1417" w:top="1417" w:left="1417" w:right="1417" w:header="709" w:footer="36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Calibri"/>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4">
    <w:pPr>
      <w:pBdr>
        <w:top w:space="0" w:sz="0" w:val="nil"/>
        <w:left w:space="0" w:sz="0" w:val="nil"/>
        <w:bottom w:space="0" w:sz="0" w:val="nil"/>
        <w:right w:space="0" w:sz="0" w:val="nil"/>
        <w:between w:space="0" w:sz="0" w:val="nil"/>
      </w:pBdr>
      <w:tabs>
        <w:tab w:val="center" w:leader="none" w:pos="4153"/>
        <w:tab w:val="right" w:leader="none" w:pos="8306"/>
      </w:tabs>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5">
    <w:pPr>
      <w:pBdr>
        <w:top w:space="0" w:sz="0" w:val="nil"/>
        <w:left w:space="0" w:sz="0" w:val="nil"/>
        <w:bottom w:space="0" w:sz="0" w:val="nil"/>
        <w:right w:space="0" w:sz="0" w:val="nil"/>
        <w:between w:space="0" w:sz="0" w:val="nil"/>
      </w:pBdr>
      <w:spacing w:before="113" w:lineRule="auto"/>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Eesti Omanike Keskliit</w:t>
      <w:tab/>
      <w:tab/>
      <w:tab/>
    </w:r>
    <w:r w:rsidDel="00000000" w:rsidR="00000000" w:rsidRPr="00000000">
      <w:rPr>
        <w:rFonts w:ascii="Arial" w:cs="Arial" w:eastAsia="Arial" w:hAnsi="Arial"/>
        <w:color w:val="000000"/>
        <w:sz w:val="16"/>
        <w:szCs w:val="16"/>
        <w:rtl w:val="0"/>
      </w:rPr>
      <w:t xml:space="preserve"> </w:t>
      <w:tab/>
      <w:tab/>
      <w:t xml:space="preserve">Tel: +372 642 7020 </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before="113" w:lineRule="auto"/>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Registrikood: 80066786</w:t>
      <w:tab/>
      <w:tab/>
      <w:tab/>
      <w:t xml:space="preserve">      </w:t>
      <w:tab/>
      <w:tab/>
      <w:t xml:space="preserve"> E-post: omanikud@omanikud.ee</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before="113" w:lineRule="auto"/>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ab/>
      <w:t xml:space="preserve"> </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8">
    <w:pPr>
      <w:pBdr>
        <w:top w:space="0" w:sz="0" w:val="nil"/>
        <w:left w:space="0" w:sz="0" w:val="nil"/>
        <w:bottom w:space="0" w:sz="0" w:val="nil"/>
        <w:right w:space="0" w:sz="0" w:val="nil"/>
        <w:between w:space="0" w:sz="0" w:val="nil"/>
      </w:pBdr>
      <w:tabs>
        <w:tab w:val="center" w:leader="none" w:pos="4153"/>
        <w:tab w:val="right" w:leader="none" w:pos="8306"/>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1">
    <w:pPr>
      <w:pBdr>
        <w:top w:space="0" w:sz="0" w:val="nil"/>
        <w:left w:space="0" w:sz="0" w:val="nil"/>
        <w:bottom w:space="0" w:sz="0" w:val="nil"/>
        <w:right w:space="0" w:sz="0" w:val="nil"/>
        <w:between w:space="0" w:sz="0" w:val="nil"/>
      </w:pBdr>
      <w:tabs>
        <w:tab w:val="center" w:leader="none" w:pos="4153"/>
        <w:tab w:val="right" w:leader="none" w:pos="8306"/>
      </w:tabs>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2">
    <w:pPr>
      <w:pBdr>
        <w:top w:space="0" w:sz="0" w:val="nil"/>
        <w:left w:space="0" w:sz="0" w:val="nil"/>
        <w:bottom w:space="0" w:sz="0" w:val="nil"/>
        <w:right w:space="0" w:sz="0" w:val="nil"/>
        <w:between w:space="0" w:sz="0" w:val="nil"/>
      </w:pBdr>
      <w:tabs>
        <w:tab w:val="center" w:leader="none" w:pos="4153"/>
        <w:tab w:val="right" w:leader="none" w:pos="8306"/>
      </w:tabs>
      <w:rPr>
        <w:color w:val="000000"/>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-685798</wp:posOffset>
          </wp:positionH>
          <wp:positionV relativeFrom="paragraph">
            <wp:posOffset>-107312</wp:posOffset>
          </wp:positionV>
          <wp:extent cx="6756400" cy="9829800"/>
          <wp:effectExtent b="0" l="0" r="0" t="0"/>
          <wp:wrapNone/>
          <wp:docPr descr="blank" id="4" name="image1.png"/>
          <a:graphic>
            <a:graphicData uri="http://schemas.openxmlformats.org/drawingml/2006/picture">
              <pic:pic>
                <pic:nvPicPr>
                  <pic:cNvPr descr="blank" id="0" name="image1.png"/>
                  <pic:cNvPicPr preferRelativeResize="0"/>
                </pic:nvPicPr>
                <pic:blipFill>
                  <a:blip r:embed="rId1"/>
                  <a:srcRect b="0" l="0" r="0" t="0"/>
                  <a:stretch>
                    <a:fillRect/>
                  </a:stretch>
                </pic:blipFill>
                <pic:spPr>
                  <a:xfrm>
                    <a:off x="0" y="0"/>
                    <a:ext cx="6756400" cy="9829800"/>
                  </a:xfrm>
                  <a:prstGeom prst="rect"/>
                  <a:ln/>
                </pic:spPr>
              </pic:pic>
            </a:graphicData>
          </a:graphic>
        </wp:anchor>
      </w:drawing>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3">
    <w:pPr>
      <w:pBdr>
        <w:top w:space="0" w:sz="0" w:val="nil"/>
        <w:left w:space="0" w:sz="0" w:val="nil"/>
        <w:bottom w:space="0" w:sz="0" w:val="nil"/>
        <w:right w:space="0" w:sz="0" w:val="nil"/>
        <w:between w:space="0" w:sz="0" w:val="nil"/>
      </w:pBdr>
      <w:tabs>
        <w:tab w:val="center" w:leader="none" w:pos="4153"/>
        <w:tab w:val="right" w:leader="none" w:pos="8306"/>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t-EE"/>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before="40" w:lineRule="auto"/>
    </w:pPr>
    <w:rPr>
      <w:rFonts w:ascii="Cambria" w:cs="Cambria" w:eastAsia="Cambria" w:hAnsi="Cambria"/>
      <w:color w:val="243f61"/>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allaad" w:default="1">
    <w:name w:val="Normal"/>
    <w:qFormat w:val="1"/>
    <w:rPr>
      <w:noProof w:val="1"/>
      <w:lang w:eastAsia="en-US"/>
    </w:rPr>
  </w:style>
  <w:style w:type="paragraph" w:styleId="Pealkiri1">
    <w:name w:val="heading 1"/>
    <w:basedOn w:val="Normaallaad"/>
    <w:next w:val="Normaallaad"/>
    <w:uiPriority w:val="9"/>
    <w:qFormat w:val="1"/>
    <w:pPr>
      <w:keepNext w:val="1"/>
      <w:keepLines w:val="1"/>
      <w:spacing w:after="120" w:before="480"/>
      <w:outlineLvl w:val="0"/>
    </w:pPr>
    <w:rPr>
      <w:b w:val="1"/>
      <w:sz w:val="48"/>
      <w:szCs w:val="48"/>
    </w:rPr>
  </w:style>
  <w:style w:type="paragraph" w:styleId="Pealkiri2">
    <w:name w:val="heading 2"/>
    <w:basedOn w:val="Normaallaad"/>
    <w:next w:val="Normaallaad"/>
    <w:uiPriority w:val="9"/>
    <w:semiHidden w:val="1"/>
    <w:unhideWhenUsed w:val="1"/>
    <w:qFormat w:val="1"/>
    <w:pPr>
      <w:keepNext w:val="1"/>
      <w:keepLines w:val="1"/>
      <w:spacing w:after="80" w:before="360"/>
      <w:outlineLvl w:val="1"/>
    </w:pPr>
    <w:rPr>
      <w:b w:val="1"/>
      <w:sz w:val="36"/>
      <w:szCs w:val="36"/>
    </w:rPr>
  </w:style>
  <w:style w:type="paragraph" w:styleId="Pealkiri3">
    <w:name w:val="heading 3"/>
    <w:basedOn w:val="Normaallaad"/>
    <w:next w:val="Normaallaad"/>
    <w:link w:val="Pealkiri3Mrk"/>
    <w:uiPriority w:val="9"/>
    <w:semiHidden w:val="1"/>
    <w:unhideWhenUsed w:val="1"/>
    <w:qFormat w:val="1"/>
    <w:rsid w:val="00BF299C"/>
    <w:pPr>
      <w:keepNext w:val="1"/>
      <w:keepLines w:val="1"/>
      <w:spacing w:before="40"/>
      <w:outlineLvl w:val="2"/>
    </w:pPr>
    <w:rPr>
      <w:rFonts w:asciiTheme="majorHAnsi" w:cstheme="majorBidi" w:eastAsiaTheme="majorEastAsia" w:hAnsiTheme="majorHAnsi"/>
      <w:color w:val="243f60" w:themeColor="accent1" w:themeShade="00007F"/>
    </w:rPr>
  </w:style>
  <w:style w:type="paragraph" w:styleId="Pealkiri4">
    <w:name w:val="heading 4"/>
    <w:basedOn w:val="Normaallaad"/>
    <w:next w:val="Normaallaad"/>
    <w:uiPriority w:val="9"/>
    <w:semiHidden w:val="1"/>
    <w:unhideWhenUsed w:val="1"/>
    <w:qFormat w:val="1"/>
    <w:pPr>
      <w:keepNext w:val="1"/>
      <w:keepLines w:val="1"/>
      <w:spacing w:after="40" w:before="240"/>
      <w:outlineLvl w:val="3"/>
    </w:pPr>
    <w:rPr>
      <w:b w:val="1"/>
    </w:rPr>
  </w:style>
  <w:style w:type="paragraph" w:styleId="Pealkiri5">
    <w:name w:val="heading 5"/>
    <w:basedOn w:val="Normaallaad"/>
    <w:next w:val="Normaallaad"/>
    <w:uiPriority w:val="9"/>
    <w:semiHidden w:val="1"/>
    <w:unhideWhenUsed w:val="1"/>
    <w:qFormat w:val="1"/>
    <w:pPr>
      <w:keepNext w:val="1"/>
      <w:keepLines w:val="1"/>
      <w:spacing w:after="40" w:before="220"/>
      <w:outlineLvl w:val="4"/>
    </w:pPr>
    <w:rPr>
      <w:b w:val="1"/>
      <w:sz w:val="22"/>
      <w:szCs w:val="22"/>
    </w:rPr>
  </w:style>
  <w:style w:type="paragraph" w:styleId="Pealkiri6">
    <w:name w:val="heading 6"/>
    <w:basedOn w:val="Normaallaad"/>
    <w:next w:val="Normaallaad"/>
    <w:uiPriority w:val="9"/>
    <w:semiHidden w:val="1"/>
    <w:unhideWhenUsed w:val="1"/>
    <w:qFormat w:val="1"/>
    <w:pPr>
      <w:keepNext w:val="1"/>
      <w:keepLines w:val="1"/>
      <w:spacing w:after="40" w:before="200"/>
      <w:outlineLvl w:val="5"/>
    </w:pPr>
    <w:rPr>
      <w:b w:val="1"/>
      <w:sz w:val="20"/>
      <w:szCs w:val="20"/>
    </w:rPr>
  </w:style>
  <w:style w:type="character" w:styleId="Liguvaikefont" w:default="1">
    <w:name w:val="Default Paragraph Font"/>
    <w:uiPriority w:val="1"/>
    <w:semiHidden w:val="1"/>
    <w:unhideWhenUsed w:val="1"/>
  </w:style>
  <w:style w:type="table" w:styleId="Normaaltabel" w:default="1">
    <w:name w:val="Normal Table"/>
    <w:uiPriority w:val="99"/>
    <w:semiHidden w:val="1"/>
    <w:unhideWhenUsed w:val="1"/>
    <w:tblPr>
      <w:tblInd w:w="0.0" w:type="dxa"/>
      <w:tblCellMar>
        <w:top w:w="0.0" w:type="dxa"/>
        <w:left w:w="108.0" w:type="dxa"/>
        <w:bottom w:w="0.0" w:type="dxa"/>
        <w:right w:w="108.0" w:type="dxa"/>
      </w:tblCellMar>
    </w:tblPr>
  </w:style>
  <w:style w:type="numbering" w:styleId="Loendita" w:default="1">
    <w:name w:val="No List"/>
    <w:uiPriority w:val="99"/>
    <w:semiHidden w:val="1"/>
    <w:unhideWhenUsed w:val="1"/>
  </w:style>
  <w:style w:type="paragraph" w:styleId="Pealkiri">
    <w:name w:val="Title"/>
    <w:basedOn w:val="Normaallaad"/>
    <w:next w:val="Normaallaad"/>
    <w:uiPriority w:val="10"/>
    <w:qFormat w:val="1"/>
    <w:pPr>
      <w:keepNext w:val="1"/>
      <w:keepLines w:val="1"/>
      <w:spacing w:after="120" w:before="480"/>
    </w:pPr>
    <w:rPr>
      <w:b w:val="1"/>
      <w:sz w:val="72"/>
      <w:szCs w:val="72"/>
    </w:rPr>
  </w:style>
  <w:style w:type="paragraph" w:styleId="Pis">
    <w:name w:val="header"/>
    <w:basedOn w:val="Normaallaad"/>
    <w:rsid w:val="007453B2"/>
    <w:pPr>
      <w:tabs>
        <w:tab w:val="center" w:pos="4153"/>
        <w:tab w:val="right" w:pos="8306"/>
      </w:tabs>
    </w:pPr>
  </w:style>
  <w:style w:type="paragraph" w:styleId="Jalus">
    <w:name w:val="footer"/>
    <w:basedOn w:val="Normaallaad"/>
    <w:rsid w:val="007453B2"/>
    <w:pPr>
      <w:tabs>
        <w:tab w:val="center" w:pos="4153"/>
        <w:tab w:val="right" w:pos="8306"/>
      </w:tabs>
    </w:pPr>
  </w:style>
  <w:style w:type="paragraph" w:styleId="ParagraphStyle1" w:customStyle="1">
    <w:name w:val="Paragraph Style 1"/>
    <w:basedOn w:val="Normaallaad"/>
    <w:rsid w:val="007453B2"/>
    <w:pPr>
      <w:autoSpaceDE w:val="0"/>
      <w:autoSpaceDN w:val="0"/>
      <w:adjustRightInd w:val="0"/>
      <w:spacing w:line="320" w:lineRule="atLeast"/>
      <w:jc w:val="both"/>
      <w:textAlignment w:val="center"/>
    </w:pPr>
    <w:rPr>
      <w:rFonts w:ascii="Myriad Pro" w:cs="Myriad Pro" w:hAnsi="Myriad Pro"/>
      <w:color w:val="000000"/>
      <w:sz w:val="22"/>
      <w:szCs w:val="22"/>
      <w:lang w:eastAsia="et-EE"/>
    </w:rPr>
  </w:style>
  <w:style w:type="paragraph" w:styleId="Jutumullitekst">
    <w:name w:val="Balloon Text"/>
    <w:basedOn w:val="Normaallaad"/>
    <w:link w:val="JutumullitekstMrk"/>
    <w:semiHidden w:val="1"/>
    <w:unhideWhenUsed w:val="1"/>
    <w:rsid w:val="00005613"/>
    <w:rPr>
      <w:rFonts w:ascii="Segoe UI" w:cs="Segoe UI" w:hAnsi="Segoe UI"/>
      <w:sz w:val="18"/>
      <w:szCs w:val="18"/>
    </w:rPr>
  </w:style>
  <w:style w:type="character" w:styleId="JutumullitekstMrk" w:customStyle="1">
    <w:name w:val="Jutumullitekst Märk"/>
    <w:basedOn w:val="Liguvaikefont"/>
    <w:link w:val="Jutumullitekst"/>
    <w:semiHidden w:val="1"/>
    <w:rsid w:val="00005613"/>
    <w:rPr>
      <w:rFonts w:ascii="Segoe UI" w:cs="Segoe UI" w:hAnsi="Segoe UI"/>
      <w:sz w:val="18"/>
      <w:szCs w:val="18"/>
      <w:lang w:eastAsia="en-US" w:val="en-US"/>
    </w:rPr>
  </w:style>
  <w:style w:type="character" w:styleId="Hperlink">
    <w:name w:val="Hyperlink"/>
    <w:basedOn w:val="Liguvaikefont"/>
    <w:unhideWhenUsed w:val="1"/>
    <w:rsid w:val="005D09E5"/>
    <w:rPr>
      <w:color w:val="0000ff" w:themeColor="hyperlink"/>
      <w:u w:val="single"/>
    </w:rPr>
  </w:style>
  <w:style w:type="character" w:styleId="apple-converted-space" w:customStyle="1">
    <w:name w:val="apple-converted-space"/>
    <w:basedOn w:val="Liguvaikefont"/>
    <w:rsid w:val="005D09E5"/>
  </w:style>
  <w:style w:type="paragraph" w:styleId="Default" w:customStyle="1">
    <w:name w:val="Default"/>
    <w:rsid w:val="0069529F"/>
    <w:pPr>
      <w:suppressAutoHyphens w:val="1"/>
      <w:autoSpaceDE w:val="0"/>
      <w:autoSpaceDN w:val="0"/>
      <w:textAlignment w:val="baseline"/>
    </w:pPr>
    <w:rPr>
      <w:rFonts w:eastAsia="Calibri"/>
      <w:color w:val="000000"/>
      <w:lang w:eastAsia="en-US"/>
    </w:rPr>
  </w:style>
  <w:style w:type="paragraph" w:styleId="Loendilik">
    <w:name w:val="List Paragraph"/>
    <w:basedOn w:val="Normaallaad"/>
    <w:uiPriority w:val="34"/>
    <w:qFormat w:val="1"/>
    <w:rsid w:val="00107667"/>
    <w:pPr>
      <w:spacing w:after="160" w:line="259" w:lineRule="auto"/>
      <w:ind w:left="720"/>
      <w:contextualSpacing w:val="1"/>
    </w:pPr>
    <w:rPr>
      <w:rFonts w:asciiTheme="minorHAnsi" w:cstheme="minorBidi" w:eastAsiaTheme="minorHAnsi" w:hAnsiTheme="minorHAnsi"/>
      <w:sz w:val="22"/>
      <w:szCs w:val="22"/>
    </w:rPr>
  </w:style>
  <w:style w:type="paragraph" w:styleId="Vahedeta">
    <w:name w:val="No Spacing"/>
    <w:uiPriority w:val="1"/>
    <w:qFormat w:val="1"/>
    <w:rsid w:val="003A641E"/>
    <w:rPr>
      <w:rFonts w:ascii="Calibri" w:cs="Calibri" w:hAnsi="Calibri" w:eastAsiaTheme="minorHAnsi"/>
      <w:sz w:val="22"/>
      <w:szCs w:val="22"/>
      <w:lang w:eastAsia="en-US" w:val="en-US"/>
    </w:rPr>
  </w:style>
  <w:style w:type="paragraph" w:styleId="Normaallaadveeb">
    <w:name w:val="Normal (Web)"/>
    <w:basedOn w:val="Normaallaad"/>
    <w:uiPriority w:val="99"/>
    <w:semiHidden w:val="1"/>
    <w:unhideWhenUsed w:val="1"/>
    <w:rsid w:val="00D71216"/>
    <w:pPr>
      <w:spacing w:after="100" w:afterAutospacing="1" w:before="100" w:beforeAutospacing="1"/>
    </w:pPr>
    <w:rPr>
      <w:lang w:eastAsia="en-GB" w:val="en-GB"/>
    </w:rPr>
  </w:style>
  <w:style w:type="character" w:styleId="Pealkiri3Mrk" w:customStyle="1">
    <w:name w:val="Pealkiri 3 Märk"/>
    <w:basedOn w:val="Liguvaikefont"/>
    <w:link w:val="Pealkiri3"/>
    <w:rsid w:val="00BF299C"/>
    <w:rPr>
      <w:rFonts w:asciiTheme="majorHAnsi" w:cstheme="majorBidi" w:eastAsiaTheme="majorEastAsia" w:hAnsiTheme="majorHAnsi"/>
      <w:noProof w:val="1"/>
      <w:color w:val="243f60" w:themeColor="accent1" w:themeShade="00007F"/>
      <w:sz w:val="24"/>
      <w:szCs w:val="24"/>
      <w:lang w:eastAsia="en-US"/>
    </w:rPr>
  </w:style>
  <w:style w:type="character" w:styleId="Lahendamatamainimine">
    <w:name w:val="Unresolved Mention"/>
    <w:basedOn w:val="Liguvaikefont"/>
    <w:uiPriority w:val="99"/>
    <w:semiHidden w:val="1"/>
    <w:unhideWhenUsed w:val="1"/>
    <w:rsid w:val="006B12C0"/>
    <w:rPr>
      <w:color w:val="605e5c"/>
      <w:shd w:color="auto" w:fill="e1dfdd" w:val="clear"/>
    </w:rPr>
  </w:style>
  <w:style w:type="character" w:styleId="Klastatudhperlink">
    <w:name w:val="FollowedHyperlink"/>
    <w:basedOn w:val="Liguvaikefont"/>
    <w:semiHidden w:val="1"/>
    <w:unhideWhenUsed w:val="1"/>
    <w:rsid w:val="006B12C0"/>
    <w:rPr>
      <w:color w:val="800080" w:themeColor="followedHyperlink"/>
      <w:u w:val="single"/>
    </w:rPr>
  </w:style>
  <w:style w:type="paragraph" w:styleId="Alapealkiri">
    <w:name w:val="Subtitle"/>
    <w:basedOn w:val="Normaallaad"/>
    <w:next w:val="Normaallaad"/>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footer" Target="footer2.xml"/><Relationship Id="rId10" Type="http://schemas.openxmlformats.org/officeDocument/2006/relationships/header" Target="header1.xml"/><Relationship Id="rId13" Type="http://schemas.openxmlformats.org/officeDocument/2006/relationships/footer" Target="footer1.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info@oiguskantsler.ee" TargetMode="External"/><Relationship Id="rId8"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OdW3PXn5WGLBHGtfsGVfeGD36Q==">CgMxLjA4AHIhMXhFUEIxYWRjejdLU0JpdElib3lielBGZUh3Wm1GY0tt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2023-11-21T13:40:00Z</dcterms:created>
  <dc:creator>Terje</dc:creator>
</cp:coreProperties>
</file>